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word/footnotes.xml" ContentType="application/vnd.openxmlformats-officedocument.wordprocessingml.footnot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3A85" w:rsidRPr="000636C2" w:rsidRDefault="00E53A85" w:rsidP="00E53A85">
      <w:pPr>
        <w:rPr>
          <w:b/>
          <w:sz w:val="24"/>
        </w:rPr>
      </w:pPr>
      <w:r w:rsidRPr="000636C2">
        <w:rPr>
          <w:b/>
          <w:sz w:val="24"/>
        </w:rPr>
        <w:t>Príloha č. 2:</w:t>
      </w:r>
    </w:p>
    <w:p w:rsidR="00E53A85" w:rsidRDefault="00914756" w:rsidP="00E53A85">
      <w:pPr>
        <w:spacing w:after="1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Špecifikácia stavebnej práce</w:t>
      </w:r>
    </w:p>
    <w:tbl>
      <w:tblPr>
        <w:tblStyle w:val="Mriekatabuky"/>
        <w:tblW w:w="9552" w:type="dxa"/>
        <w:jc w:val="center"/>
        <w:tblBorders>
          <w:top w:val="single" w:sz="4" w:space="0" w:color="AEAAAA" w:themeColor="background2" w:themeShade="BF"/>
          <w:left w:val="single" w:sz="4" w:space="0" w:color="AEAAAA" w:themeColor="background2" w:themeShade="BF"/>
          <w:bottom w:val="single" w:sz="4" w:space="0" w:color="AEAAAA" w:themeColor="background2" w:themeShade="BF"/>
          <w:right w:val="single" w:sz="4" w:space="0" w:color="AEAAAA" w:themeColor="background2" w:themeShade="BF"/>
          <w:insideH w:val="single" w:sz="4" w:space="0" w:color="AEAAAA" w:themeColor="background2" w:themeShade="BF"/>
          <w:insideV w:val="single" w:sz="4" w:space="0" w:color="AEAAAA" w:themeColor="background2" w:themeShade="BF"/>
        </w:tblBorders>
        <w:tblLayout w:type="fixed"/>
        <w:tblLook w:val="04A0" w:firstRow="1" w:lastRow="0" w:firstColumn="1" w:lastColumn="0" w:noHBand="0" w:noVBand="1"/>
      </w:tblPr>
      <w:tblGrid>
        <w:gridCol w:w="1953"/>
        <w:gridCol w:w="1019"/>
        <w:gridCol w:w="2704"/>
        <w:gridCol w:w="1204"/>
        <w:gridCol w:w="1396"/>
        <w:gridCol w:w="1276"/>
      </w:tblGrid>
      <w:tr w:rsidR="00D073BF" w:rsidRPr="00D073BF" w:rsidTr="00877AE8">
        <w:trPr>
          <w:tblHeader/>
          <w:jc w:val="center"/>
        </w:trPr>
        <w:tc>
          <w:tcPr>
            <w:tcW w:w="1953" w:type="dxa"/>
            <w:vAlign w:val="center"/>
          </w:tcPr>
          <w:p w:rsidR="00D073BF" w:rsidRPr="00D073BF" w:rsidRDefault="00D073BF" w:rsidP="00877AE8">
            <w:pPr>
              <w:jc w:val="center"/>
              <w:rPr>
                <w:b/>
                <w:sz w:val="18"/>
                <w:szCs w:val="22"/>
              </w:rPr>
            </w:pPr>
            <w:r w:rsidRPr="00D073BF">
              <w:rPr>
                <w:b/>
                <w:sz w:val="18"/>
                <w:szCs w:val="22"/>
              </w:rPr>
              <w:t>Rozmer okien</w:t>
            </w:r>
          </w:p>
        </w:tc>
        <w:tc>
          <w:tcPr>
            <w:tcW w:w="1019" w:type="dxa"/>
            <w:vAlign w:val="center"/>
          </w:tcPr>
          <w:p w:rsidR="00D073BF" w:rsidRPr="00D073BF" w:rsidRDefault="00D073BF" w:rsidP="00877AE8">
            <w:pPr>
              <w:jc w:val="center"/>
              <w:rPr>
                <w:b/>
                <w:sz w:val="18"/>
                <w:szCs w:val="22"/>
              </w:rPr>
            </w:pPr>
            <w:r w:rsidRPr="00D073BF">
              <w:rPr>
                <w:b/>
                <w:sz w:val="18"/>
                <w:szCs w:val="22"/>
              </w:rPr>
              <w:t>Množstvo</w:t>
            </w:r>
          </w:p>
        </w:tc>
        <w:tc>
          <w:tcPr>
            <w:tcW w:w="2704" w:type="dxa"/>
            <w:vAlign w:val="center"/>
          </w:tcPr>
          <w:p w:rsidR="00D073BF" w:rsidRPr="00D073BF" w:rsidRDefault="00D073BF" w:rsidP="00877AE8">
            <w:pPr>
              <w:jc w:val="center"/>
              <w:rPr>
                <w:b/>
                <w:sz w:val="18"/>
                <w:szCs w:val="22"/>
              </w:rPr>
            </w:pPr>
            <w:r w:rsidRPr="00D073BF">
              <w:rPr>
                <w:b/>
                <w:sz w:val="18"/>
                <w:szCs w:val="22"/>
              </w:rPr>
              <w:t>Popis okna</w:t>
            </w:r>
          </w:p>
        </w:tc>
        <w:tc>
          <w:tcPr>
            <w:tcW w:w="1204" w:type="dxa"/>
            <w:vAlign w:val="center"/>
          </w:tcPr>
          <w:p w:rsidR="00D073BF" w:rsidRPr="00D073BF" w:rsidRDefault="00D073BF" w:rsidP="00877AE8">
            <w:pPr>
              <w:jc w:val="center"/>
              <w:rPr>
                <w:b/>
                <w:sz w:val="18"/>
                <w:szCs w:val="22"/>
              </w:rPr>
            </w:pPr>
            <w:r w:rsidRPr="00D073BF">
              <w:rPr>
                <w:b/>
                <w:sz w:val="18"/>
                <w:szCs w:val="22"/>
              </w:rPr>
              <w:t>Cena/ks</w:t>
            </w:r>
          </w:p>
          <w:p w:rsidR="00D073BF" w:rsidRPr="00D073BF" w:rsidRDefault="00D073BF" w:rsidP="00877AE8">
            <w:pPr>
              <w:jc w:val="center"/>
              <w:rPr>
                <w:b/>
                <w:sz w:val="18"/>
                <w:szCs w:val="22"/>
              </w:rPr>
            </w:pPr>
            <w:r w:rsidRPr="00D073BF">
              <w:rPr>
                <w:b/>
                <w:sz w:val="18"/>
                <w:szCs w:val="22"/>
              </w:rPr>
              <w:t>EUR bez DPH</w:t>
            </w:r>
          </w:p>
        </w:tc>
        <w:tc>
          <w:tcPr>
            <w:tcW w:w="1396" w:type="dxa"/>
            <w:vAlign w:val="center"/>
          </w:tcPr>
          <w:p w:rsidR="00D073BF" w:rsidRPr="00D073BF" w:rsidRDefault="00D073BF" w:rsidP="00877AE8">
            <w:pPr>
              <w:jc w:val="center"/>
              <w:rPr>
                <w:b/>
                <w:sz w:val="18"/>
                <w:szCs w:val="22"/>
              </w:rPr>
            </w:pPr>
            <w:r w:rsidRPr="00D073BF">
              <w:rPr>
                <w:b/>
                <w:sz w:val="18"/>
                <w:szCs w:val="22"/>
              </w:rPr>
              <w:t>Cena/spolu</w:t>
            </w:r>
          </w:p>
          <w:p w:rsidR="00D073BF" w:rsidRPr="00D073BF" w:rsidRDefault="00D073BF" w:rsidP="00877AE8">
            <w:pPr>
              <w:jc w:val="center"/>
              <w:rPr>
                <w:b/>
                <w:sz w:val="18"/>
                <w:szCs w:val="22"/>
              </w:rPr>
            </w:pPr>
            <w:r w:rsidRPr="00D073BF">
              <w:rPr>
                <w:b/>
                <w:sz w:val="18"/>
                <w:szCs w:val="22"/>
              </w:rPr>
              <w:t>EUR bez DPH</w:t>
            </w:r>
          </w:p>
        </w:tc>
        <w:tc>
          <w:tcPr>
            <w:tcW w:w="1276" w:type="dxa"/>
            <w:vAlign w:val="center"/>
          </w:tcPr>
          <w:p w:rsidR="00D073BF" w:rsidRPr="00D073BF" w:rsidRDefault="00D073BF" w:rsidP="00877AE8">
            <w:pPr>
              <w:jc w:val="center"/>
              <w:rPr>
                <w:b/>
                <w:sz w:val="18"/>
                <w:szCs w:val="22"/>
              </w:rPr>
            </w:pPr>
            <w:r w:rsidRPr="00D073BF">
              <w:rPr>
                <w:b/>
                <w:sz w:val="18"/>
                <w:szCs w:val="22"/>
              </w:rPr>
              <w:t>Cena/spolu</w:t>
            </w:r>
          </w:p>
          <w:p w:rsidR="00D073BF" w:rsidRPr="00D073BF" w:rsidRDefault="00D073BF" w:rsidP="00877AE8">
            <w:pPr>
              <w:jc w:val="center"/>
              <w:rPr>
                <w:b/>
                <w:sz w:val="18"/>
                <w:szCs w:val="22"/>
              </w:rPr>
            </w:pPr>
            <w:r w:rsidRPr="00D073BF">
              <w:rPr>
                <w:b/>
                <w:sz w:val="18"/>
                <w:szCs w:val="22"/>
              </w:rPr>
              <w:t>EUR s DPH</w:t>
            </w:r>
          </w:p>
        </w:tc>
      </w:tr>
      <w:tr w:rsidR="00474B0C" w:rsidRPr="00F951DB" w:rsidTr="00F951DB">
        <w:trPr>
          <w:trHeight w:val="2528"/>
          <w:jc w:val="center"/>
        </w:trPr>
        <w:tc>
          <w:tcPr>
            <w:tcW w:w="1953" w:type="dxa"/>
            <w:vAlign w:val="center"/>
          </w:tcPr>
          <w:p w:rsidR="00474B0C" w:rsidRPr="00F951DB" w:rsidRDefault="00474B0C" w:rsidP="00877AE8">
            <w:pPr>
              <w:jc w:val="center"/>
              <w:rPr>
                <w:sz w:val="16"/>
              </w:rPr>
            </w:pPr>
            <w:r w:rsidRPr="00F951DB">
              <w:rPr>
                <w:sz w:val="16"/>
              </w:rPr>
              <w:object w:dxaOrig="2280" w:dyaOrig="184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91.2pt;height:73.8pt" o:ole="">
                  <v:imagedata r:id="rId7" o:title=""/>
                </v:shape>
                <o:OLEObject Type="Embed" ProgID="PBrush" ShapeID="_x0000_i1025" DrawAspect="Content" ObjectID="_1624337888" r:id="rId8"/>
              </w:object>
            </w:r>
          </w:p>
        </w:tc>
        <w:tc>
          <w:tcPr>
            <w:tcW w:w="1019" w:type="dxa"/>
            <w:vAlign w:val="center"/>
          </w:tcPr>
          <w:p w:rsidR="00474B0C" w:rsidRPr="00F951DB" w:rsidRDefault="00F95E1A" w:rsidP="00877AE8">
            <w:pPr>
              <w:jc w:val="center"/>
              <w:rPr>
                <w:sz w:val="16"/>
              </w:rPr>
            </w:pPr>
            <w:r>
              <w:rPr>
                <w:sz w:val="16"/>
              </w:rPr>
              <w:t>29</w:t>
            </w:r>
            <w:r w:rsidR="00474B0C" w:rsidRPr="00F951DB">
              <w:rPr>
                <w:sz w:val="16"/>
              </w:rPr>
              <w:t xml:space="preserve"> ks</w:t>
            </w:r>
          </w:p>
        </w:tc>
        <w:tc>
          <w:tcPr>
            <w:tcW w:w="2704" w:type="dxa"/>
            <w:vAlign w:val="center"/>
          </w:tcPr>
          <w:p w:rsidR="00474B0C" w:rsidRPr="00F951DB" w:rsidRDefault="00474B0C" w:rsidP="00474B0C">
            <w:pPr>
              <w:rPr>
                <w:rFonts w:eastAsia="Calibri"/>
                <w:b/>
                <w:sz w:val="16"/>
                <w:szCs w:val="12"/>
              </w:rPr>
            </w:pPr>
            <w:r w:rsidRPr="00F951DB">
              <w:rPr>
                <w:rFonts w:eastAsia="Calibri"/>
                <w:b/>
                <w:sz w:val="16"/>
                <w:szCs w:val="12"/>
              </w:rPr>
              <w:t>2 dielny výrobok (viď obrázok)</w:t>
            </w:r>
          </w:p>
          <w:p w:rsidR="004F423B" w:rsidRPr="00F951DB" w:rsidRDefault="004F423B" w:rsidP="004F423B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sz w:val="16"/>
                <w:szCs w:val="12"/>
              </w:rPr>
            </w:pPr>
            <w:r w:rsidRPr="00F951DB">
              <w:rPr>
                <w:sz w:val="16"/>
                <w:szCs w:val="12"/>
              </w:rPr>
              <w:t>otváravo-sklopné ľavé (pravé),</w:t>
            </w:r>
          </w:p>
          <w:p w:rsidR="00474B0C" w:rsidRPr="00F951DB" w:rsidRDefault="00474B0C" w:rsidP="00474B0C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sz w:val="16"/>
                <w:szCs w:val="12"/>
              </w:rPr>
            </w:pPr>
            <w:r w:rsidRPr="00F951DB">
              <w:rPr>
                <w:sz w:val="16"/>
                <w:szCs w:val="12"/>
              </w:rPr>
              <w:t>5 komorové,</w:t>
            </w:r>
          </w:p>
          <w:p w:rsidR="00474B0C" w:rsidRPr="00F951DB" w:rsidRDefault="00474B0C" w:rsidP="00474B0C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sz w:val="16"/>
                <w:szCs w:val="12"/>
              </w:rPr>
            </w:pPr>
            <w:r w:rsidRPr="00F951DB">
              <w:rPr>
                <w:sz w:val="16"/>
                <w:szCs w:val="12"/>
              </w:rPr>
              <w:t>farba: biela,</w:t>
            </w:r>
          </w:p>
          <w:p w:rsidR="00474B0C" w:rsidRPr="00F951DB" w:rsidRDefault="00474B0C" w:rsidP="00474B0C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sz w:val="16"/>
                <w:szCs w:val="12"/>
              </w:rPr>
            </w:pPr>
            <w:r w:rsidRPr="00F951DB">
              <w:rPr>
                <w:sz w:val="16"/>
                <w:szCs w:val="12"/>
              </w:rPr>
              <w:t>rozmer 1150 / 2060,</w:t>
            </w:r>
          </w:p>
          <w:p w:rsidR="00474B0C" w:rsidRPr="00F951DB" w:rsidRDefault="00474B0C" w:rsidP="00474B0C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sz w:val="16"/>
                <w:szCs w:val="12"/>
              </w:rPr>
            </w:pPr>
            <w:r w:rsidRPr="00F951DB">
              <w:rPr>
                <w:sz w:val="16"/>
                <w:szCs w:val="12"/>
              </w:rPr>
              <w:t>montáž okien, vonkajších a vnútorných parapetov (</w:t>
            </w:r>
            <w:r w:rsidRPr="00F951DB">
              <w:rPr>
                <w:b/>
                <w:sz w:val="16"/>
                <w:szCs w:val="12"/>
              </w:rPr>
              <w:t>vnútorné parapety je potrebné zhodnotiť pri obhliadke na mieste</w:t>
            </w:r>
            <w:r w:rsidRPr="00F951DB">
              <w:rPr>
                <w:sz w:val="16"/>
                <w:szCs w:val="12"/>
              </w:rPr>
              <w:t>),</w:t>
            </w:r>
          </w:p>
          <w:p w:rsidR="00474B0C" w:rsidRPr="00F951DB" w:rsidRDefault="00474B0C" w:rsidP="00474B0C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sz w:val="16"/>
                <w:szCs w:val="12"/>
              </w:rPr>
            </w:pPr>
            <w:r w:rsidRPr="00F951DB">
              <w:rPr>
                <w:sz w:val="16"/>
                <w:szCs w:val="12"/>
              </w:rPr>
              <w:t>murárske práce – vysprávky,</w:t>
            </w:r>
          </w:p>
          <w:p w:rsidR="00474B0C" w:rsidRPr="00F951DB" w:rsidRDefault="00474B0C" w:rsidP="00474B0C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sz w:val="16"/>
                <w:szCs w:val="12"/>
              </w:rPr>
            </w:pPr>
            <w:r w:rsidRPr="00F951DB">
              <w:rPr>
                <w:sz w:val="16"/>
                <w:szCs w:val="12"/>
              </w:rPr>
              <w:t>demontáž a likvidácia pôvodných okien.</w:t>
            </w:r>
          </w:p>
        </w:tc>
        <w:tc>
          <w:tcPr>
            <w:tcW w:w="1204" w:type="dxa"/>
            <w:vAlign w:val="center"/>
          </w:tcPr>
          <w:p w:rsidR="00474B0C" w:rsidRPr="00F951DB" w:rsidRDefault="00474B0C" w:rsidP="00877AE8">
            <w:pPr>
              <w:rPr>
                <w:sz w:val="16"/>
              </w:rPr>
            </w:pPr>
          </w:p>
        </w:tc>
        <w:tc>
          <w:tcPr>
            <w:tcW w:w="1396" w:type="dxa"/>
          </w:tcPr>
          <w:p w:rsidR="00474B0C" w:rsidRPr="00F951DB" w:rsidRDefault="00474B0C" w:rsidP="00877AE8">
            <w:pPr>
              <w:rPr>
                <w:sz w:val="16"/>
              </w:rPr>
            </w:pPr>
          </w:p>
        </w:tc>
        <w:tc>
          <w:tcPr>
            <w:tcW w:w="1276" w:type="dxa"/>
          </w:tcPr>
          <w:p w:rsidR="00474B0C" w:rsidRPr="00F951DB" w:rsidRDefault="00474B0C" w:rsidP="00877AE8">
            <w:pPr>
              <w:rPr>
                <w:sz w:val="16"/>
              </w:rPr>
            </w:pPr>
          </w:p>
        </w:tc>
      </w:tr>
      <w:tr w:rsidR="004F423B" w:rsidTr="00F951DB">
        <w:trPr>
          <w:trHeight w:val="1757"/>
          <w:jc w:val="center"/>
        </w:trPr>
        <w:tc>
          <w:tcPr>
            <w:tcW w:w="1953" w:type="dxa"/>
            <w:vAlign w:val="center"/>
          </w:tcPr>
          <w:p w:rsidR="004F423B" w:rsidRPr="00C23114" w:rsidRDefault="00F951DB" w:rsidP="004F423B">
            <w:pPr>
              <w:jc w:val="center"/>
              <w:rPr>
                <w:b/>
              </w:rPr>
            </w:pPr>
            <w:r>
              <w:object w:dxaOrig="3336" w:dyaOrig="3684">
                <v:shape id="_x0000_i1026" type="#_x0000_t75" style="width:69.6pt;height:76.8pt" o:ole="">
                  <v:imagedata r:id="rId9" o:title=""/>
                </v:shape>
                <o:OLEObject Type="Embed" ProgID="PBrush" ShapeID="_x0000_i1026" DrawAspect="Content" ObjectID="_1624337889" r:id="rId10"/>
              </w:object>
            </w:r>
          </w:p>
        </w:tc>
        <w:tc>
          <w:tcPr>
            <w:tcW w:w="1019" w:type="dxa"/>
            <w:vAlign w:val="center"/>
          </w:tcPr>
          <w:p w:rsidR="004F423B" w:rsidRPr="00DD210A" w:rsidRDefault="004F423B" w:rsidP="004F423B">
            <w:pPr>
              <w:jc w:val="center"/>
              <w:rPr>
                <w:sz w:val="16"/>
              </w:rPr>
            </w:pPr>
            <w:r w:rsidRPr="00DD210A">
              <w:rPr>
                <w:sz w:val="16"/>
              </w:rPr>
              <w:t>2 ks</w:t>
            </w:r>
          </w:p>
        </w:tc>
        <w:tc>
          <w:tcPr>
            <w:tcW w:w="2704" w:type="dxa"/>
            <w:vAlign w:val="center"/>
          </w:tcPr>
          <w:p w:rsidR="004F423B" w:rsidRPr="00F951DB" w:rsidRDefault="004F423B" w:rsidP="004F423B">
            <w:pPr>
              <w:rPr>
                <w:rFonts w:eastAsia="Calibri"/>
                <w:b/>
                <w:sz w:val="16"/>
                <w:szCs w:val="12"/>
              </w:rPr>
            </w:pPr>
            <w:r w:rsidRPr="00F951DB">
              <w:rPr>
                <w:rFonts w:eastAsia="Calibri"/>
                <w:b/>
                <w:sz w:val="16"/>
                <w:szCs w:val="12"/>
              </w:rPr>
              <w:t>3 dielny výrobok (viď obrázok)</w:t>
            </w:r>
          </w:p>
          <w:p w:rsidR="004F423B" w:rsidRPr="00F951DB" w:rsidRDefault="004F423B" w:rsidP="004F423B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sz w:val="16"/>
                <w:szCs w:val="12"/>
              </w:rPr>
            </w:pPr>
            <w:r w:rsidRPr="00F951DB">
              <w:rPr>
                <w:sz w:val="16"/>
                <w:szCs w:val="12"/>
              </w:rPr>
              <w:t>otváranie vchodové ľavé, pravé</w:t>
            </w:r>
          </w:p>
          <w:p w:rsidR="004F423B" w:rsidRPr="00F951DB" w:rsidRDefault="004F423B" w:rsidP="004F423B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sz w:val="16"/>
                <w:szCs w:val="12"/>
              </w:rPr>
            </w:pPr>
            <w:r w:rsidRPr="00F951DB">
              <w:rPr>
                <w:sz w:val="16"/>
                <w:szCs w:val="12"/>
              </w:rPr>
              <w:t>5 komorové,</w:t>
            </w:r>
          </w:p>
          <w:p w:rsidR="004F423B" w:rsidRPr="00F951DB" w:rsidRDefault="004F423B" w:rsidP="004F423B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sz w:val="16"/>
                <w:szCs w:val="12"/>
              </w:rPr>
            </w:pPr>
            <w:r w:rsidRPr="00F951DB">
              <w:rPr>
                <w:sz w:val="16"/>
                <w:szCs w:val="12"/>
              </w:rPr>
              <w:t>farba: biela,</w:t>
            </w:r>
          </w:p>
          <w:p w:rsidR="004F423B" w:rsidRPr="00F951DB" w:rsidRDefault="004F423B" w:rsidP="004F423B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sz w:val="16"/>
                <w:szCs w:val="12"/>
              </w:rPr>
            </w:pPr>
            <w:r w:rsidRPr="00F951DB">
              <w:rPr>
                <w:sz w:val="16"/>
                <w:szCs w:val="12"/>
              </w:rPr>
              <w:t>rozmer 1450 / 3150,</w:t>
            </w:r>
          </w:p>
          <w:p w:rsidR="004F423B" w:rsidRPr="00F951DB" w:rsidRDefault="004F423B" w:rsidP="004F423B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sz w:val="16"/>
                <w:szCs w:val="12"/>
              </w:rPr>
            </w:pPr>
            <w:r w:rsidRPr="00F951DB">
              <w:rPr>
                <w:sz w:val="16"/>
                <w:szCs w:val="12"/>
              </w:rPr>
              <w:t>murárske práce – vysprávky,</w:t>
            </w:r>
          </w:p>
          <w:p w:rsidR="004F423B" w:rsidRPr="00F951DB" w:rsidRDefault="004F423B" w:rsidP="004F423B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sz w:val="16"/>
                <w:szCs w:val="12"/>
              </w:rPr>
            </w:pPr>
            <w:r w:rsidRPr="00F951DB">
              <w:rPr>
                <w:sz w:val="16"/>
                <w:szCs w:val="12"/>
              </w:rPr>
              <w:t>demontáž a likvidácia pôvodných okien.</w:t>
            </w:r>
          </w:p>
        </w:tc>
        <w:tc>
          <w:tcPr>
            <w:tcW w:w="1204" w:type="dxa"/>
            <w:vAlign w:val="center"/>
          </w:tcPr>
          <w:p w:rsidR="004F423B" w:rsidRDefault="004F423B" w:rsidP="004F423B"/>
        </w:tc>
        <w:tc>
          <w:tcPr>
            <w:tcW w:w="1396" w:type="dxa"/>
          </w:tcPr>
          <w:p w:rsidR="004F423B" w:rsidRDefault="004F423B" w:rsidP="004F423B"/>
        </w:tc>
        <w:tc>
          <w:tcPr>
            <w:tcW w:w="1276" w:type="dxa"/>
          </w:tcPr>
          <w:p w:rsidR="004F423B" w:rsidRDefault="004F423B" w:rsidP="004F423B"/>
        </w:tc>
      </w:tr>
      <w:tr w:rsidR="004F423B" w:rsidTr="00F951DB">
        <w:trPr>
          <w:trHeight w:val="2065"/>
          <w:jc w:val="center"/>
        </w:trPr>
        <w:tc>
          <w:tcPr>
            <w:tcW w:w="1953" w:type="dxa"/>
            <w:vAlign w:val="center"/>
          </w:tcPr>
          <w:p w:rsidR="004F423B" w:rsidRPr="00150810" w:rsidRDefault="004F423B" w:rsidP="004F423B">
            <w:pPr>
              <w:jc w:val="center"/>
              <w:rPr>
                <w:b/>
                <w:sz w:val="16"/>
              </w:rPr>
            </w:pPr>
            <w:r w:rsidRPr="00150810">
              <w:rPr>
                <w:b/>
                <w:sz w:val="16"/>
              </w:rPr>
              <w:t>Osobitne požadované podmienky</w:t>
            </w:r>
          </w:p>
        </w:tc>
        <w:tc>
          <w:tcPr>
            <w:tcW w:w="1019" w:type="dxa"/>
            <w:vAlign w:val="center"/>
          </w:tcPr>
          <w:p w:rsidR="004F423B" w:rsidRDefault="004F423B" w:rsidP="004F423B">
            <w:pPr>
              <w:jc w:val="center"/>
            </w:pPr>
          </w:p>
        </w:tc>
        <w:tc>
          <w:tcPr>
            <w:tcW w:w="2704" w:type="dxa"/>
            <w:vAlign w:val="center"/>
          </w:tcPr>
          <w:p w:rsidR="00F951DB" w:rsidRDefault="00F951DB" w:rsidP="004F423B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Vonkajší parapet hliníkový hr. 1 mm, farba: biela (hnedá) na šírku požadovaného okna,</w:t>
            </w:r>
          </w:p>
          <w:p w:rsidR="00F951DB" w:rsidRDefault="00F951DB" w:rsidP="004F423B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 xml:space="preserve">Vnútorný parapet plastový, farba: biela na šírku požadovaného okna, </w:t>
            </w:r>
          </w:p>
          <w:p w:rsidR="004124DE" w:rsidRDefault="004124DE" w:rsidP="004F423B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Dvojsklo s TGI rámikom,</w:t>
            </w:r>
          </w:p>
          <w:p w:rsidR="004F423B" w:rsidRPr="00F951DB" w:rsidRDefault="004F423B" w:rsidP="004F423B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sz w:val="16"/>
                <w:szCs w:val="12"/>
              </w:rPr>
            </w:pPr>
            <w:r w:rsidRPr="00F951DB">
              <w:rPr>
                <w:sz w:val="16"/>
                <w:szCs w:val="12"/>
              </w:rPr>
              <w:t>z dôvodnej možných rôznych rozmerov okien a dverí nutná obhliadka miesta realizácie a zameranie okien,</w:t>
            </w:r>
          </w:p>
          <w:p w:rsidR="002F1E0E" w:rsidRPr="0055319E" w:rsidRDefault="002F1E0E" w:rsidP="00F95E1A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b/>
                <w:sz w:val="16"/>
                <w:szCs w:val="12"/>
              </w:rPr>
            </w:pPr>
            <w:r w:rsidRPr="0055319E">
              <w:rPr>
                <w:b/>
                <w:sz w:val="16"/>
                <w:szCs w:val="12"/>
              </w:rPr>
              <w:t xml:space="preserve">kvalita </w:t>
            </w:r>
            <w:r w:rsidR="0055319E">
              <w:rPr>
                <w:b/>
                <w:sz w:val="16"/>
                <w:szCs w:val="12"/>
              </w:rPr>
              <w:t xml:space="preserve">a technická špecifikácia </w:t>
            </w:r>
            <w:r w:rsidRPr="0055319E">
              <w:rPr>
                <w:b/>
                <w:sz w:val="16"/>
                <w:szCs w:val="12"/>
              </w:rPr>
              <w:t>okien musí zodpovedať oknám už namontovaných v predošlom období</w:t>
            </w:r>
            <w:r w:rsidR="0055319E">
              <w:rPr>
                <w:b/>
                <w:sz w:val="16"/>
                <w:szCs w:val="12"/>
              </w:rPr>
              <w:t xml:space="preserve"> (potrebné zistiť pri obhliadke)</w:t>
            </w:r>
            <w:r w:rsidRPr="0055319E">
              <w:rPr>
                <w:b/>
                <w:sz w:val="16"/>
                <w:szCs w:val="12"/>
              </w:rPr>
              <w:t>,</w:t>
            </w:r>
          </w:p>
          <w:p w:rsidR="00F95E1A" w:rsidRDefault="004F423B" w:rsidP="00F95E1A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sz w:val="16"/>
                <w:szCs w:val="12"/>
              </w:rPr>
            </w:pPr>
            <w:r w:rsidRPr="00F951DB">
              <w:rPr>
                <w:sz w:val="16"/>
                <w:szCs w:val="12"/>
              </w:rPr>
              <w:t>dovoz oki</w:t>
            </w:r>
            <w:r w:rsidR="002F1E0E">
              <w:rPr>
                <w:sz w:val="16"/>
                <w:szCs w:val="12"/>
              </w:rPr>
              <w:t>en a dverí na miesto realizácie,</w:t>
            </w:r>
          </w:p>
          <w:p w:rsidR="002F1E0E" w:rsidRPr="002F1E0E" w:rsidRDefault="002F1E0E" w:rsidP="002F1E0E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likvidácia odpadu zo stavebnej činnosti preukázaná dokladom o likvidácii odpadu.</w:t>
            </w:r>
          </w:p>
        </w:tc>
        <w:tc>
          <w:tcPr>
            <w:tcW w:w="1204" w:type="dxa"/>
            <w:vAlign w:val="center"/>
          </w:tcPr>
          <w:p w:rsidR="004F423B" w:rsidRDefault="004F423B" w:rsidP="004F423B"/>
        </w:tc>
        <w:tc>
          <w:tcPr>
            <w:tcW w:w="1396" w:type="dxa"/>
          </w:tcPr>
          <w:p w:rsidR="004F423B" w:rsidRDefault="004F423B" w:rsidP="004F423B"/>
        </w:tc>
        <w:tc>
          <w:tcPr>
            <w:tcW w:w="1276" w:type="dxa"/>
          </w:tcPr>
          <w:p w:rsidR="004F423B" w:rsidRDefault="004F423B" w:rsidP="004F423B"/>
        </w:tc>
      </w:tr>
      <w:tr w:rsidR="004F423B" w:rsidTr="002F4110">
        <w:trPr>
          <w:trHeight w:val="634"/>
          <w:jc w:val="center"/>
        </w:trPr>
        <w:tc>
          <w:tcPr>
            <w:tcW w:w="6880" w:type="dxa"/>
            <w:gridSpan w:val="4"/>
            <w:shd w:val="clear" w:color="auto" w:fill="FFF2CC" w:themeFill="accent4" w:themeFillTint="33"/>
            <w:vAlign w:val="center"/>
          </w:tcPr>
          <w:p w:rsidR="004F423B" w:rsidRPr="00635F9D" w:rsidRDefault="004F423B" w:rsidP="004F423B">
            <w:pPr>
              <w:rPr>
                <w:b/>
                <w:sz w:val="24"/>
              </w:rPr>
            </w:pPr>
            <w:r w:rsidRPr="00635F9D">
              <w:rPr>
                <w:b/>
                <w:sz w:val="24"/>
              </w:rPr>
              <w:t>SPOLU - za celý predmet zákazky</w:t>
            </w:r>
          </w:p>
        </w:tc>
        <w:tc>
          <w:tcPr>
            <w:tcW w:w="1396" w:type="dxa"/>
          </w:tcPr>
          <w:p w:rsidR="004F423B" w:rsidRDefault="004F423B" w:rsidP="004F423B"/>
        </w:tc>
        <w:tc>
          <w:tcPr>
            <w:tcW w:w="1276" w:type="dxa"/>
          </w:tcPr>
          <w:p w:rsidR="004F423B" w:rsidRDefault="004F423B" w:rsidP="004F423B"/>
        </w:tc>
      </w:tr>
    </w:tbl>
    <w:p w:rsidR="00106265" w:rsidRDefault="00106265" w:rsidP="00E53A85">
      <w:pPr>
        <w:pStyle w:val="Hlavika"/>
        <w:tabs>
          <w:tab w:val="clear" w:pos="4536"/>
          <w:tab w:val="clear" w:pos="9072"/>
        </w:tabs>
        <w:spacing w:before="60"/>
        <w:rPr>
          <w:rFonts w:ascii="Arial" w:hAnsi="Arial" w:cs="Arial"/>
          <w:sz w:val="24"/>
        </w:rPr>
      </w:pPr>
    </w:p>
    <w:p w:rsidR="00E53A85" w:rsidRPr="00C37D05" w:rsidRDefault="00E53A85" w:rsidP="00E53A85">
      <w:pPr>
        <w:pStyle w:val="Hlavika"/>
        <w:tabs>
          <w:tab w:val="clear" w:pos="4536"/>
          <w:tab w:val="clear" w:pos="9072"/>
        </w:tabs>
        <w:spacing w:before="60" w:after="120"/>
        <w:rPr>
          <w:iCs/>
          <w:sz w:val="24"/>
        </w:rPr>
      </w:pPr>
      <w:r w:rsidRPr="00C37D05">
        <w:rPr>
          <w:iCs/>
          <w:sz w:val="24"/>
        </w:rPr>
        <w:t>Pečiatka:</w:t>
      </w:r>
    </w:p>
    <w:p w:rsidR="00E53A85" w:rsidRDefault="00E53A85" w:rsidP="00E53A85">
      <w:pPr>
        <w:pStyle w:val="Hlavika"/>
        <w:tabs>
          <w:tab w:val="clear" w:pos="4536"/>
          <w:tab w:val="clear" w:pos="9072"/>
        </w:tabs>
        <w:spacing w:before="60" w:after="120"/>
        <w:rPr>
          <w:iCs/>
          <w:sz w:val="24"/>
        </w:rPr>
      </w:pPr>
    </w:p>
    <w:p w:rsidR="00253874" w:rsidRDefault="00E53A85" w:rsidP="00106265">
      <w:pPr>
        <w:pStyle w:val="Hlavika"/>
        <w:tabs>
          <w:tab w:val="clear" w:pos="4536"/>
          <w:tab w:val="clear" w:pos="9072"/>
        </w:tabs>
        <w:spacing w:before="60" w:after="120"/>
        <w:rPr>
          <w:iCs/>
          <w:sz w:val="24"/>
        </w:rPr>
      </w:pPr>
      <w:r w:rsidRPr="00C37D05">
        <w:rPr>
          <w:iCs/>
          <w:sz w:val="24"/>
        </w:rPr>
        <w:t>Podpis:</w:t>
      </w:r>
    </w:p>
    <w:p w:rsidR="00CA145F" w:rsidRDefault="00CA145F" w:rsidP="00106265">
      <w:pPr>
        <w:pStyle w:val="Hlavika"/>
        <w:tabs>
          <w:tab w:val="clear" w:pos="4536"/>
          <w:tab w:val="clear" w:pos="9072"/>
        </w:tabs>
        <w:spacing w:before="60" w:after="120"/>
        <w:rPr>
          <w:iCs/>
          <w:sz w:val="24"/>
        </w:rPr>
      </w:pPr>
    </w:p>
    <w:p w:rsidR="00CA145F" w:rsidRDefault="00CA145F" w:rsidP="00106265">
      <w:pPr>
        <w:pStyle w:val="Hlavika"/>
        <w:tabs>
          <w:tab w:val="clear" w:pos="4536"/>
          <w:tab w:val="clear" w:pos="9072"/>
        </w:tabs>
        <w:spacing w:before="60" w:after="120"/>
        <w:rPr>
          <w:iCs/>
          <w:sz w:val="24"/>
        </w:rPr>
      </w:pPr>
      <w:bookmarkStart w:id="0" w:name="_GoBack"/>
      <w:bookmarkEnd w:id="0"/>
    </w:p>
    <w:sectPr w:rsidR="00CA145F" w:rsidSect="008410CF">
      <w:headerReference w:type="default" r:id="rId11"/>
      <w:footerReference w:type="default" r:id="rId12"/>
      <w:pgSz w:w="11906" w:h="16838"/>
      <w:pgMar w:top="1418" w:right="96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51E7" w:rsidRDefault="004451E7" w:rsidP="00E53A85">
      <w:r>
        <w:separator/>
      </w:r>
    </w:p>
  </w:endnote>
  <w:endnote w:type="continuationSeparator" w:id="0">
    <w:p w:rsidR="004451E7" w:rsidRDefault="004451E7" w:rsidP="00E53A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0514" w:rsidRPr="00EB754D" w:rsidRDefault="00E20514" w:rsidP="00E53A85">
    <w:pPr>
      <w:pBdr>
        <w:top w:val="single" w:sz="4" w:space="1" w:color="auto"/>
      </w:pBdr>
      <w:ind w:firstLine="6"/>
      <w:rPr>
        <w:rFonts w:ascii="Verdana" w:hAnsi="Verdana" w:cs="Tahoma"/>
        <w:color w:val="002060"/>
        <w:sz w:val="16"/>
        <w:szCs w:val="16"/>
      </w:rPr>
    </w:pPr>
    <w:r w:rsidRPr="00EB754D">
      <w:rPr>
        <w:rFonts w:ascii="Verdana" w:hAnsi="Verdana" w:cs="Tahoma"/>
        <w:color w:val="002060"/>
        <w:sz w:val="16"/>
        <w:szCs w:val="16"/>
      </w:rPr>
      <w:t>Telefón:</w:t>
    </w:r>
    <w:r w:rsidRPr="00EB754D">
      <w:rPr>
        <w:rFonts w:ascii="Verdana" w:hAnsi="Verdana" w:cs="Tahoma"/>
        <w:color w:val="002060"/>
        <w:sz w:val="16"/>
        <w:szCs w:val="16"/>
      </w:rPr>
      <w:tab/>
    </w:r>
    <w:r w:rsidRPr="00EB754D">
      <w:rPr>
        <w:rFonts w:ascii="Verdana" w:hAnsi="Verdana" w:cs="Tahoma"/>
        <w:color w:val="002060"/>
        <w:sz w:val="16"/>
        <w:szCs w:val="16"/>
      </w:rPr>
      <w:tab/>
    </w:r>
    <w:r>
      <w:rPr>
        <w:rFonts w:ascii="Verdana" w:hAnsi="Verdana" w:cs="Tahoma"/>
        <w:color w:val="002060"/>
        <w:sz w:val="16"/>
        <w:szCs w:val="16"/>
      </w:rPr>
      <w:tab/>
    </w:r>
    <w:r w:rsidRPr="00EB754D">
      <w:rPr>
        <w:rFonts w:ascii="Verdana" w:hAnsi="Verdana" w:cs="Tahoma"/>
        <w:color w:val="002060"/>
        <w:sz w:val="16"/>
        <w:szCs w:val="16"/>
      </w:rPr>
      <w:t>Fax:</w:t>
    </w:r>
    <w:r w:rsidRPr="00EB754D">
      <w:rPr>
        <w:rFonts w:ascii="Verdana" w:hAnsi="Verdana" w:cs="Tahoma"/>
        <w:color w:val="002060"/>
        <w:sz w:val="16"/>
        <w:szCs w:val="16"/>
      </w:rPr>
      <w:tab/>
    </w:r>
    <w:r w:rsidRPr="00EB754D">
      <w:rPr>
        <w:rFonts w:ascii="Verdana" w:hAnsi="Verdana" w:cs="Tahoma"/>
        <w:color w:val="002060"/>
        <w:sz w:val="16"/>
        <w:szCs w:val="16"/>
      </w:rPr>
      <w:tab/>
    </w:r>
    <w:r w:rsidRPr="00EB754D">
      <w:rPr>
        <w:rFonts w:ascii="Verdana" w:hAnsi="Verdana" w:cs="Tahoma"/>
        <w:color w:val="002060"/>
        <w:sz w:val="16"/>
        <w:szCs w:val="16"/>
      </w:rPr>
      <w:tab/>
      <w:t>e-mail:</w:t>
    </w:r>
    <w:r w:rsidRPr="00EB754D">
      <w:rPr>
        <w:rFonts w:ascii="Verdana" w:hAnsi="Verdana" w:cs="Tahoma"/>
        <w:color w:val="002060"/>
        <w:sz w:val="16"/>
        <w:szCs w:val="16"/>
      </w:rPr>
      <w:tab/>
    </w:r>
    <w:r w:rsidRPr="00EB754D">
      <w:rPr>
        <w:rFonts w:ascii="Verdana" w:hAnsi="Verdana" w:cs="Tahoma"/>
        <w:color w:val="002060"/>
        <w:sz w:val="16"/>
        <w:szCs w:val="16"/>
      </w:rPr>
      <w:tab/>
    </w:r>
    <w:r>
      <w:rPr>
        <w:rFonts w:ascii="Verdana" w:hAnsi="Verdana" w:cs="Tahoma"/>
        <w:color w:val="002060"/>
        <w:sz w:val="16"/>
        <w:szCs w:val="16"/>
      </w:rPr>
      <w:t xml:space="preserve">  internet:</w:t>
    </w:r>
    <w:r>
      <w:rPr>
        <w:rFonts w:ascii="Verdana" w:hAnsi="Verdana" w:cs="Tahoma"/>
        <w:color w:val="002060"/>
        <w:sz w:val="16"/>
        <w:szCs w:val="16"/>
      </w:rPr>
      <w:tab/>
      <w:t xml:space="preserve">      </w:t>
    </w:r>
    <w:r w:rsidRPr="00EB754D">
      <w:rPr>
        <w:rFonts w:ascii="Verdana" w:hAnsi="Verdana" w:cs="Tahoma"/>
        <w:color w:val="002060"/>
        <w:sz w:val="16"/>
        <w:szCs w:val="16"/>
      </w:rPr>
      <w:t>IČO:</w:t>
    </w:r>
  </w:p>
  <w:p w:rsidR="00E20514" w:rsidRPr="00EB754D" w:rsidRDefault="00E20514" w:rsidP="00E53A85">
    <w:pPr>
      <w:ind w:firstLine="6"/>
      <w:rPr>
        <w:rFonts w:ascii="Verdana" w:hAnsi="Verdana"/>
        <w:color w:val="002060"/>
        <w:sz w:val="16"/>
        <w:szCs w:val="16"/>
      </w:rPr>
    </w:pPr>
    <w:r w:rsidRPr="00EB754D">
      <w:rPr>
        <w:rFonts w:ascii="Verdana" w:hAnsi="Verdana" w:cs="Tahoma"/>
        <w:color w:val="002060"/>
        <w:sz w:val="16"/>
        <w:szCs w:val="16"/>
      </w:rPr>
      <w:t>+ 421 55 63 323 11</w:t>
    </w:r>
    <w:r w:rsidRPr="00EB754D">
      <w:rPr>
        <w:rFonts w:ascii="Verdana" w:hAnsi="Verdana" w:cs="Tahoma"/>
        <w:color w:val="002060"/>
        <w:sz w:val="16"/>
        <w:szCs w:val="16"/>
      </w:rPr>
      <w:tab/>
      <w:t>+ 421 55 63 323 12</w:t>
    </w:r>
    <w:r w:rsidRPr="00EB754D">
      <w:rPr>
        <w:rFonts w:ascii="Verdana" w:hAnsi="Verdana" w:cs="Tahoma"/>
        <w:color w:val="002060"/>
        <w:sz w:val="16"/>
        <w:szCs w:val="16"/>
      </w:rPr>
      <w:tab/>
    </w:r>
    <w:hyperlink r:id="rId1" w:history="1">
      <w:r w:rsidRPr="00062E94">
        <w:rPr>
          <w:rStyle w:val="Hypertextovprepojenie"/>
          <w:rFonts w:ascii="Verdana" w:hAnsi="Verdana" w:cs="Tahoma"/>
          <w:sz w:val="16"/>
          <w:szCs w:val="16"/>
        </w:rPr>
        <w:t>spse@spseke.sk</w:t>
      </w:r>
    </w:hyperlink>
    <w:r w:rsidRPr="00EB754D">
      <w:rPr>
        <w:rFonts w:ascii="Verdana" w:hAnsi="Verdana"/>
        <w:color w:val="002060"/>
        <w:sz w:val="16"/>
        <w:szCs w:val="16"/>
      </w:rPr>
      <w:tab/>
    </w:r>
    <w:r>
      <w:rPr>
        <w:rFonts w:ascii="Verdana" w:hAnsi="Verdana"/>
        <w:color w:val="002060"/>
        <w:sz w:val="16"/>
        <w:szCs w:val="16"/>
      </w:rPr>
      <w:t xml:space="preserve">  </w:t>
    </w:r>
    <w:hyperlink r:id="rId2" w:history="1">
      <w:r w:rsidRPr="00DB0BDD">
        <w:rPr>
          <w:rStyle w:val="Hypertextovprepojenie"/>
          <w:rFonts w:ascii="Verdana" w:hAnsi="Verdana"/>
          <w:sz w:val="16"/>
          <w:szCs w:val="16"/>
        </w:rPr>
        <w:t>www.spseke.sk</w:t>
      </w:r>
    </w:hyperlink>
    <w:r>
      <w:rPr>
        <w:rFonts w:ascii="Verdana" w:hAnsi="Verdana"/>
        <w:color w:val="002060"/>
        <w:sz w:val="16"/>
        <w:szCs w:val="16"/>
      </w:rPr>
      <w:tab/>
      <w:t xml:space="preserve">      </w:t>
    </w:r>
    <w:r w:rsidRPr="00EB754D">
      <w:rPr>
        <w:rFonts w:ascii="Verdana" w:hAnsi="Verdana"/>
        <w:color w:val="002060"/>
        <w:sz w:val="16"/>
        <w:szCs w:val="16"/>
      </w:rPr>
      <w:t>00161756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51E7" w:rsidRDefault="004451E7" w:rsidP="00E53A85">
      <w:r>
        <w:separator/>
      </w:r>
    </w:p>
  </w:footnote>
  <w:footnote w:type="continuationSeparator" w:id="0">
    <w:p w:rsidR="004451E7" w:rsidRDefault="004451E7" w:rsidP="00E53A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jc w:val="center"/>
      <w:tblLook w:val="04A0" w:firstRow="1" w:lastRow="0" w:firstColumn="1" w:lastColumn="0" w:noHBand="0" w:noVBand="1"/>
    </w:tblPr>
    <w:tblGrid>
      <w:gridCol w:w="1289"/>
      <w:gridCol w:w="6663"/>
      <w:gridCol w:w="1339"/>
    </w:tblGrid>
    <w:tr w:rsidR="008410CF" w:rsidRPr="00ED0260" w:rsidTr="008410CF">
      <w:trPr>
        <w:trHeight w:val="993"/>
        <w:jc w:val="center"/>
      </w:trPr>
      <w:tc>
        <w:tcPr>
          <w:tcW w:w="1289" w:type="dxa"/>
          <w:vAlign w:val="center"/>
        </w:tcPr>
        <w:p w:rsidR="008410CF" w:rsidRPr="00ED0260" w:rsidRDefault="008410CF" w:rsidP="008410CF">
          <w:pPr>
            <w:pStyle w:val="Nzov"/>
            <w:rPr>
              <w:rFonts w:ascii="Verdana" w:hAnsi="Verdana" w:cs="Tahoma"/>
              <w:b w:val="0"/>
              <w:color w:val="000080"/>
              <w:u w:val="none"/>
            </w:rPr>
          </w:pPr>
          <w:r>
            <w:rPr>
              <w:b w:val="0"/>
              <w:noProof/>
              <w:u w:val="none"/>
              <w:lang w:eastAsia="sk-SK"/>
            </w:rPr>
            <w:drawing>
              <wp:anchor distT="0" distB="0" distL="114300" distR="114300" simplePos="0" relativeHeight="251660288" behindDoc="1" locked="0" layoutInCell="1" allowOverlap="1" wp14:anchorId="263A029A" wp14:editId="1A828CE3">
                <wp:simplePos x="0" y="0"/>
                <wp:positionH relativeFrom="column">
                  <wp:posOffset>22225</wp:posOffset>
                </wp:positionH>
                <wp:positionV relativeFrom="paragraph">
                  <wp:posOffset>17145</wp:posOffset>
                </wp:positionV>
                <wp:extent cx="619125" cy="619125"/>
                <wp:effectExtent l="0" t="0" r="9525" b="9525"/>
                <wp:wrapNone/>
                <wp:docPr id="8" name="Obrázok 8" descr="spse_far_logo_biele_pozadie_13x13c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ázok 1" descr="spse_far_logo_biele_pozadie_13x13c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9125" cy="6191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6663" w:type="dxa"/>
          <w:vAlign w:val="center"/>
        </w:tcPr>
        <w:p w:rsidR="008410CF" w:rsidRPr="00ED0260" w:rsidRDefault="008410CF" w:rsidP="008410CF">
          <w:pPr>
            <w:pStyle w:val="Nzov"/>
            <w:rPr>
              <w:rFonts w:ascii="Verdana" w:hAnsi="Verdana" w:cs="Tahoma"/>
              <w:color w:val="000080"/>
              <w:u w:val="none"/>
            </w:rPr>
          </w:pPr>
          <w:r>
            <w:rPr>
              <w:rFonts w:ascii="Verdana" w:hAnsi="Verdana" w:cs="Tahoma"/>
              <w:noProof/>
              <w:color w:val="000080"/>
              <w:u w:val="none"/>
              <w:lang w:eastAsia="sk-SK"/>
            </w:rPr>
            <w:drawing>
              <wp:inline distT="0" distB="0" distL="0" distR="0" wp14:anchorId="1D63AA1F" wp14:editId="13822FF2">
                <wp:extent cx="2750820" cy="541020"/>
                <wp:effectExtent l="0" t="0" r="0" b="0"/>
                <wp:docPr id="9" name="Obrázok 9" descr="logo_cov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ázok 2" descr="logo_cov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50820" cy="54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339" w:type="dxa"/>
          <w:vAlign w:val="center"/>
        </w:tcPr>
        <w:p w:rsidR="008410CF" w:rsidRPr="003F6BD1" w:rsidRDefault="008410CF" w:rsidP="008410CF">
          <w:pPr>
            <w:pStyle w:val="Nzov"/>
            <w:rPr>
              <w:rFonts w:ascii="Verdana" w:hAnsi="Verdana" w:cs="Tahoma"/>
              <w:b w:val="0"/>
              <w:color w:val="000080"/>
              <w:u w:val="none"/>
            </w:rPr>
          </w:pPr>
          <w:r>
            <w:rPr>
              <w:rFonts w:ascii="Verdana" w:hAnsi="Verdana" w:cs="Tahoma"/>
              <w:b w:val="0"/>
              <w:noProof/>
              <w:color w:val="000080"/>
              <w:u w:val="none"/>
              <w:lang w:eastAsia="sk-SK"/>
            </w:rPr>
            <w:drawing>
              <wp:anchor distT="0" distB="0" distL="114300" distR="114300" simplePos="0" relativeHeight="251659264" behindDoc="1" locked="0" layoutInCell="1" allowOverlap="1" wp14:anchorId="047611BD" wp14:editId="40932354">
                <wp:simplePos x="0" y="0"/>
                <wp:positionH relativeFrom="column">
                  <wp:posOffset>44450</wp:posOffset>
                </wp:positionH>
                <wp:positionV relativeFrom="paragraph">
                  <wp:posOffset>-36195</wp:posOffset>
                </wp:positionV>
                <wp:extent cx="563880" cy="563880"/>
                <wp:effectExtent l="0" t="0" r="7620" b="7620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3880" cy="5638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  <w:tr w:rsidR="008410CF" w:rsidRPr="00ED0260" w:rsidTr="008410CF">
      <w:trPr>
        <w:trHeight w:val="204"/>
        <w:jc w:val="center"/>
      </w:trPr>
      <w:tc>
        <w:tcPr>
          <w:tcW w:w="9291" w:type="dxa"/>
          <w:gridSpan w:val="3"/>
          <w:tcBorders>
            <w:bottom w:val="single" w:sz="4" w:space="0" w:color="auto"/>
          </w:tcBorders>
        </w:tcPr>
        <w:p w:rsidR="008410CF" w:rsidRPr="005E5677" w:rsidRDefault="008410CF" w:rsidP="008410CF">
          <w:pPr>
            <w:pStyle w:val="Nzov"/>
            <w:spacing w:before="120"/>
            <w:rPr>
              <w:rFonts w:ascii="Verdana" w:hAnsi="Verdana" w:cs="Tahoma"/>
              <w:color w:val="000080"/>
              <w:sz w:val="20"/>
              <w:u w:val="none"/>
            </w:rPr>
          </w:pPr>
          <w:r w:rsidRPr="005E5677">
            <w:rPr>
              <w:rFonts w:ascii="Verdana" w:hAnsi="Verdana" w:cs="Tahoma"/>
              <w:color w:val="000080"/>
              <w:sz w:val="20"/>
              <w:u w:val="none"/>
            </w:rPr>
            <w:t>Stredná priemyselná škola elektrotechnická, Komenského 44, 040 01 Košice</w:t>
          </w:r>
        </w:p>
        <w:p w:rsidR="008410CF" w:rsidRPr="00501E41" w:rsidRDefault="008410CF" w:rsidP="008410CF">
          <w:pPr>
            <w:pStyle w:val="Pta"/>
            <w:jc w:val="center"/>
            <w:rPr>
              <w:rFonts w:ascii="Tahoma" w:hAnsi="Tahoma" w:cs="Tahoma"/>
              <w:b/>
              <w:color w:val="000080"/>
              <w:sz w:val="12"/>
              <w:szCs w:val="12"/>
            </w:rPr>
          </w:pPr>
          <w:r w:rsidRPr="00501E41">
            <w:rPr>
              <w:rFonts w:ascii="Verdana" w:hAnsi="Verdana"/>
              <w:b/>
              <w:color w:val="000080"/>
              <w:sz w:val="12"/>
              <w:szCs w:val="12"/>
            </w:rPr>
            <w:t xml:space="preserve">Študijné odbory: </w:t>
          </w:r>
          <w:r w:rsidRPr="00324149">
            <w:rPr>
              <w:rFonts w:ascii="Verdana" w:hAnsi="Verdana"/>
              <w:color w:val="000080"/>
              <w:sz w:val="12"/>
              <w:szCs w:val="12"/>
            </w:rPr>
            <w:t xml:space="preserve">2675 M Elektrotechnika   </w:t>
          </w:r>
          <w:r>
            <w:rPr>
              <w:rFonts w:ascii="Verdana" w:hAnsi="Verdana"/>
              <w:color w:val="000080"/>
              <w:sz w:val="12"/>
              <w:szCs w:val="12"/>
            </w:rPr>
            <w:t xml:space="preserve"> </w:t>
          </w:r>
          <w:r w:rsidRPr="00324149">
            <w:rPr>
              <w:rFonts w:ascii="Verdana" w:hAnsi="Verdana"/>
              <w:color w:val="000080"/>
              <w:sz w:val="12"/>
              <w:szCs w:val="12"/>
            </w:rPr>
            <w:t xml:space="preserve">3918 M Technické lýceum   </w:t>
          </w:r>
          <w:r>
            <w:rPr>
              <w:rFonts w:ascii="Verdana" w:hAnsi="Verdana"/>
              <w:color w:val="000080"/>
              <w:sz w:val="12"/>
              <w:szCs w:val="12"/>
            </w:rPr>
            <w:t xml:space="preserve"> </w:t>
          </w:r>
          <w:r w:rsidRPr="00324149">
            <w:rPr>
              <w:rFonts w:ascii="Verdana" w:hAnsi="Verdana"/>
              <w:color w:val="000080"/>
              <w:sz w:val="12"/>
              <w:szCs w:val="12"/>
            </w:rPr>
            <w:t xml:space="preserve">2561 M Informačné a sieťové technológie </w:t>
          </w:r>
          <w:r>
            <w:rPr>
              <w:rFonts w:ascii="Verdana" w:hAnsi="Verdana"/>
              <w:color w:val="000080"/>
              <w:sz w:val="12"/>
              <w:szCs w:val="12"/>
            </w:rPr>
            <w:t xml:space="preserve">    </w:t>
          </w:r>
          <w:r w:rsidRPr="00324149">
            <w:rPr>
              <w:rFonts w:ascii="Verdana" w:hAnsi="Verdana"/>
              <w:color w:val="000080"/>
              <w:sz w:val="12"/>
              <w:szCs w:val="12"/>
            </w:rPr>
            <w:t>2563 Q Počítačové systémy</w:t>
          </w:r>
        </w:p>
      </w:tc>
    </w:tr>
  </w:tbl>
  <w:p w:rsidR="00E20514" w:rsidRPr="003C7A4A" w:rsidRDefault="00E20514" w:rsidP="003C7A4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1A6900"/>
    <w:multiLevelType w:val="multilevel"/>
    <w:tmpl w:val="97065C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4"/>
        <w:szCs w:val="24"/>
      </w:rPr>
    </w:lvl>
    <w:lvl w:ilvl="1">
      <w:start w:val="1"/>
      <w:numFmt w:val="decimal"/>
      <w:isLgl/>
      <w:lvlText w:val="2.%2"/>
      <w:lvlJc w:val="left"/>
      <w:pPr>
        <w:tabs>
          <w:tab w:val="num" w:pos="567"/>
        </w:tabs>
        <w:ind w:left="567" w:hanging="567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" w15:restartNumberingAfterBreak="0">
    <w:nsid w:val="10467CF9"/>
    <w:multiLevelType w:val="hybridMultilevel"/>
    <w:tmpl w:val="585661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8308D9"/>
    <w:multiLevelType w:val="multilevel"/>
    <w:tmpl w:val="ECF2A6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" w15:restartNumberingAfterBreak="0">
    <w:nsid w:val="1D877F1B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1EF41E64"/>
    <w:multiLevelType w:val="multilevel"/>
    <w:tmpl w:val="ECF2A6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5" w15:restartNumberingAfterBreak="0">
    <w:nsid w:val="204D5892"/>
    <w:multiLevelType w:val="hybridMultilevel"/>
    <w:tmpl w:val="3E663862"/>
    <w:name w:val="WW8Num42222222"/>
    <w:lvl w:ilvl="0" w:tplc="EE062464">
      <w:start w:val="1"/>
      <w:numFmt w:val="lowerLetter"/>
      <w:lvlText w:val="%1)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ED2017"/>
    <w:multiLevelType w:val="hybridMultilevel"/>
    <w:tmpl w:val="8EF25C2C"/>
    <w:lvl w:ilvl="0" w:tplc="EE062464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24906C15"/>
    <w:multiLevelType w:val="hybridMultilevel"/>
    <w:tmpl w:val="3B023D74"/>
    <w:lvl w:ilvl="0" w:tplc="041B0017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3335"/>
        </w:tabs>
        <w:ind w:left="333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055"/>
        </w:tabs>
        <w:ind w:left="405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4775"/>
        </w:tabs>
        <w:ind w:left="477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495"/>
        </w:tabs>
        <w:ind w:left="549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215"/>
        </w:tabs>
        <w:ind w:left="621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935"/>
        </w:tabs>
        <w:ind w:left="693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7655"/>
        </w:tabs>
        <w:ind w:left="765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375"/>
        </w:tabs>
        <w:ind w:left="8375" w:hanging="180"/>
      </w:pPr>
    </w:lvl>
  </w:abstractNum>
  <w:abstractNum w:abstractNumId="8" w15:restartNumberingAfterBreak="0">
    <w:nsid w:val="24A75A1A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26F71CFC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2ADA1967"/>
    <w:multiLevelType w:val="multilevel"/>
    <w:tmpl w:val="8738E21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F366F86"/>
    <w:multiLevelType w:val="hybridMultilevel"/>
    <w:tmpl w:val="56927B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596066"/>
    <w:multiLevelType w:val="multilevel"/>
    <w:tmpl w:val="D8BE6BE6"/>
    <w:lvl w:ilvl="0">
      <w:start w:val="11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3" w15:restartNumberingAfterBreak="0">
    <w:nsid w:val="31A720D6"/>
    <w:multiLevelType w:val="hybridMultilevel"/>
    <w:tmpl w:val="8EF25C2C"/>
    <w:lvl w:ilvl="0" w:tplc="EE062464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38A9728A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3BFA15D5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4683483C"/>
    <w:multiLevelType w:val="hybridMultilevel"/>
    <w:tmpl w:val="383CA174"/>
    <w:lvl w:ilvl="0" w:tplc="041B000F">
      <w:start w:val="1"/>
      <w:numFmt w:val="decimal"/>
      <w:lvlText w:val="%1."/>
      <w:lvlJc w:val="left"/>
      <w:pPr>
        <w:ind w:left="1287" w:hanging="360"/>
      </w:p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4C505FCA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4F744B86"/>
    <w:multiLevelType w:val="hybridMultilevel"/>
    <w:tmpl w:val="B33E0312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4550049"/>
    <w:multiLevelType w:val="hybridMultilevel"/>
    <w:tmpl w:val="540A9BE2"/>
    <w:lvl w:ilvl="0" w:tplc="98684F40">
      <w:start w:val="1"/>
      <w:numFmt w:val="bullet"/>
      <w:lvlText w:val="­"/>
      <w:lvlJc w:val="left"/>
      <w:pPr>
        <w:ind w:left="1080" w:hanging="360"/>
      </w:pPr>
      <w:rPr>
        <w:rFonts w:ascii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6B07438"/>
    <w:multiLevelType w:val="hybridMultilevel"/>
    <w:tmpl w:val="891445E4"/>
    <w:lvl w:ilvl="0" w:tplc="1902E26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D1D7E8C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2" w15:restartNumberingAfterBreak="0">
    <w:nsid w:val="606307DF"/>
    <w:multiLevelType w:val="hybridMultilevel"/>
    <w:tmpl w:val="54DCF5A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D0233D8"/>
    <w:multiLevelType w:val="hybridMultilevel"/>
    <w:tmpl w:val="58D07AEE"/>
    <w:lvl w:ilvl="0" w:tplc="051C6F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D261170"/>
    <w:multiLevelType w:val="hybridMultilevel"/>
    <w:tmpl w:val="B07E4AB2"/>
    <w:lvl w:ilvl="0" w:tplc="041B0001">
      <w:start w:val="1"/>
      <w:numFmt w:val="bullet"/>
      <w:lvlText w:val=""/>
      <w:lvlJc w:val="left"/>
      <w:pPr>
        <w:ind w:left="83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5" w:hanging="360"/>
      </w:pPr>
      <w:rPr>
        <w:rFonts w:ascii="Wingdings" w:hAnsi="Wingdings" w:hint="default"/>
      </w:rPr>
    </w:lvl>
  </w:abstractNum>
  <w:abstractNum w:abstractNumId="25" w15:restartNumberingAfterBreak="0">
    <w:nsid w:val="75F519F5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 w15:restartNumberingAfterBreak="0">
    <w:nsid w:val="779A23F4"/>
    <w:multiLevelType w:val="multilevel"/>
    <w:tmpl w:val="1D522898"/>
    <w:lvl w:ilvl="0">
      <w:start w:val="1"/>
      <w:numFmt w:val="lowerLetter"/>
      <w:lvlText w:val="%1)"/>
      <w:lvlJc w:val="left"/>
      <w:pPr>
        <w:tabs>
          <w:tab w:val="num" w:pos="-468"/>
        </w:tabs>
        <w:ind w:left="-468" w:hanging="360"/>
      </w:pPr>
    </w:lvl>
    <w:lvl w:ilvl="1">
      <w:start w:val="1"/>
      <w:numFmt w:val="decimal"/>
      <w:lvlText w:val="%1.%2."/>
      <w:lvlJc w:val="left"/>
      <w:pPr>
        <w:tabs>
          <w:tab w:val="num" w:pos="-108"/>
        </w:tabs>
      </w:pPr>
    </w:lvl>
    <w:lvl w:ilvl="2">
      <w:start w:val="1"/>
      <w:numFmt w:val="decimal"/>
      <w:lvlText w:val="%1.%2.%3."/>
      <w:lvlJc w:val="left"/>
      <w:pPr>
        <w:tabs>
          <w:tab w:val="num" w:pos="-108"/>
        </w:tabs>
      </w:pPr>
    </w:lvl>
    <w:lvl w:ilvl="3">
      <w:start w:val="1"/>
      <w:numFmt w:val="decimal"/>
      <w:lvlText w:val="%1.%2.%3.%4."/>
      <w:lvlJc w:val="left"/>
      <w:pPr>
        <w:tabs>
          <w:tab w:val="num" w:pos="252"/>
        </w:tabs>
      </w:pPr>
    </w:lvl>
    <w:lvl w:ilvl="4">
      <w:start w:val="1"/>
      <w:numFmt w:val="decimal"/>
      <w:lvlText w:val="%1.%2.%3.%4.%5."/>
      <w:lvlJc w:val="left"/>
      <w:pPr>
        <w:tabs>
          <w:tab w:val="num" w:pos="252"/>
        </w:tabs>
      </w:pPr>
    </w:lvl>
    <w:lvl w:ilvl="5">
      <w:start w:val="1"/>
      <w:numFmt w:val="decimal"/>
      <w:lvlText w:val="%1.%2.%3.%4.%5.%6."/>
      <w:lvlJc w:val="left"/>
      <w:pPr>
        <w:tabs>
          <w:tab w:val="num" w:pos="612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612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972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972"/>
        </w:tabs>
      </w:pPr>
    </w:lvl>
  </w:abstractNum>
  <w:abstractNum w:abstractNumId="27" w15:restartNumberingAfterBreak="0">
    <w:nsid w:val="7BC44F41"/>
    <w:multiLevelType w:val="hybridMultilevel"/>
    <w:tmpl w:val="8634E96E"/>
    <w:lvl w:ilvl="0" w:tplc="FFFFFFFF">
      <w:start w:val="1"/>
      <w:numFmt w:val="lowerLetter"/>
      <w:lvlText w:val="%1)"/>
      <w:lvlJc w:val="left"/>
      <w:pPr>
        <w:tabs>
          <w:tab w:val="num" w:pos="2615"/>
        </w:tabs>
        <w:ind w:left="2615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3335"/>
        </w:tabs>
        <w:ind w:left="3335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4055"/>
        </w:tabs>
        <w:ind w:left="4055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4775"/>
        </w:tabs>
        <w:ind w:left="4775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5495"/>
        </w:tabs>
        <w:ind w:left="5495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6215"/>
        </w:tabs>
        <w:ind w:left="6215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6935"/>
        </w:tabs>
        <w:ind w:left="6935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7655"/>
        </w:tabs>
        <w:ind w:left="7655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8375"/>
        </w:tabs>
        <w:ind w:left="8375" w:hanging="180"/>
      </w:pPr>
    </w:lvl>
  </w:abstractNum>
  <w:abstractNum w:abstractNumId="28" w15:restartNumberingAfterBreak="0">
    <w:nsid w:val="7C4F3C40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11"/>
  </w:num>
  <w:num w:numId="3">
    <w:abstractNumId w:val="19"/>
  </w:num>
  <w:num w:numId="4">
    <w:abstractNumId w:val="18"/>
  </w:num>
  <w:num w:numId="5">
    <w:abstractNumId w:val="22"/>
  </w:num>
  <w:num w:numId="6">
    <w:abstractNumId w:val="20"/>
  </w:num>
  <w:num w:numId="7">
    <w:abstractNumId w:val="16"/>
  </w:num>
  <w:num w:numId="8">
    <w:abstractNumId w:val="24"/>
  </w:num>
  <w:num w:numId="9">
    <w:abstractNumId w:val="0"/>
  </w:num>
  <w:num w:numId="10">
    <w:abstractNumId w:val="27"/>
  </w:num>
  <w:num w:numId="11">
    <w:abstractNumId w:val="7"/>
  </w:num>
  <w:num w:numId="12">
    <w:abstractNumId w:val="12"/>
  </w:num>
  <w:num w:numId="13">
    <w:abstractNumId w:val="5"/>
  </w:num>
  <w:num w:numId="14">
    <w:abstractNumId w:val="26"/>
  </w:num>
  <w:num w:numId="15">
    <w:abstractNumId w:val="23"/>
  </w:num>
  <w:num w:numId="16">
    <w:abstractNumId w:val="28"/>
  </w:num>
  <w:num w:numId="17">
    <w:abstractNumId w:val="10"/>
  </w:num>
  <w:num w:numId="18">
    <w:abstractNumId w:val="6"/>
  </w:num>
  <w:num w:numId="19">
    <w:abstractNumId w:val="4"/>
  </w:num>
  <w:num w:numId="20">
    <w:abstractNumId w:val="2"/>
  </w:num>
  <w:num w:numId="21">
    <w:abstractNumId w:val="17"/>
  </w:num>
  <w:num w:numId="22">
    <w:abstractNumId w:val="8"/>
  </w:num>
  <w:num w:numId="23">
    <w:abstractNumId w:val="14"/>
  </w:num>
  <w:num w:numId="24">
    <w:abstractNumId w:val="3"/>
  </w:num>
  <w:num w:numId="25">
    <w:abstractNumId w:val="9"/>
  </w:num>
  <w:num w:numId="26">
    <w:abstractNumId w:val="21"/>
  </w:num>
  <w:num w:numId="27">
    <w:abstractNumId w:val="15"/>
  </w:num>
  <w:num w:numId="28">
    <w:abstractNumId w:val="25"/>
  </w:num>
  <w:num w:numId="2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3A85"/>
    <w:rsid w:val="00063B80"/>
    <w:rsid w:val="000A34C0"/>
    <w:rsid w:val="000A6DD1"/>
    <w:rsid w:val="000D0779"/>
    <w:rsid w:val="000E1A7C"/>
    <w:rsid w:val="00106265"/>
    <w:rsid w:val="0012109A"/>
    <w:rsid w:val="00146050"/>
    <w:rsid w:val="00150810"/>
    <w:rsid w:val="00177156"/>
    <w:rsid w:val="001F652A"/>
    <w:rsid w:val="001F7C34"/>
    <w:rsid w:val="00221F92"/>
    <w:rsid w:val="00250CFD"/>
    <w:rsid w:val="00253874"/>
    <w:rsid w:val="00284A72"/>
    <w:rsid w:val="002C18AF"/>
    <w:rsid w:val="002F1E0E"/>
    <w:rsid w:val="002F4110"/>
    <w:rsid w:val="003254C2"/>
    <w:rsid w:val="0033297D"/>
    <w:rsid w:val="00384CF2"/>
    <w:rsid w:val="003C7A4A"/>
    <w:rsid w:val="003D1C9C"/>
    <w:rsid w:val="00403329"/>
    <w:rsid w:val="004124DE"/>
    <w:rsid w:val="004451E7"/>
    <w:rsid w:val="00447A33"/>
    <w:rsid w:val="00474B0C"/>
    <w:rsid w:val="00476BDE"/>
    <w:rsid w:val="00487A58"/>
    <w:rsid w:val="004927B1"/>
    <w:rsid w:val="00496632"/>
    <w:rsid w:val="004A4489"/>
    <w:rsid w:val="004B0AA2"/>
    <w:rsid w:val="004D12BF"/>
    <w:rsid w:val="004E62F5"/>
    <w:rsid w:val="004F423B"/>
    <w:rsid w:val="004F4B68"/>
    <w:rsid w:val="0055319E"/>
    <w:rsid w:val="005D4512"/>
    <w:rsid w:val="005E6F75"/>
    <w:rsid w:val="00601BFB"/>
    <w:rsid w:val="006131F9"/>
    <w:rsid w:val="00613756"/>
    <w:rsid w:val="00635F9D"/>
    <w:rsid w:val="0068103F"/>
    <w:rsid w:val="006A51DF"/>
    <w:rsid w:val="006E71DE"/>
    <w:rsid w:val="006F1E98"/>
    <w:rsid w:val="007037FF"/>
    <w:rsid w:val="00736A7A"/>
    <w:rsid w:val="007745C9"/>
    <w:rsid w:val="007A64D0"/>
    <w:rsid w:val="007C4C01"/>
    <w:rsid w:val="007D5EEB"/>
    <w:rsid w:val="00824E94"/>
    <w:rsid w:val="0083666D"/>
    <w:rsid w:val="008410CF"/>
    <w:rsid w:val="00877AE8"/>
    <w:rsid w:val="0089472D"/>
    <w:rsid w:val="008B5485"/>
    <w:rsid w:val="008D7EF9"/>
    <w:rsid w:val="009027CA"/>
    <w:rsid w:val="00914756"/>
    <w:rsid w:val="00915B90"/>
    <w:rsid w:val="00937FEE"/>
    <w:rsid w:val="00964B85"/>
    <w:rsid w:val="009D2C8D"/>
    <w:rsid w:val="00A24B64"/>
    <w:rsid w:val="00A470D0"/>
    <w:rsid w:val="00A543B5"/>
    <w:rsid w:val="00A701A7"/>
    <w:rsid w:val="00B11717"/>
    <w:rsid w:val="00B84474"/>
    <w:rsid w:val="00BB2124"/>
    <w:rsid w:val="00C01D4E"/>
    <w:rsid w:val="00C74F82"/>
    <w:rsid w:val="00C96781"/>
    <w:rsid w:val="00CA145F"/>
    <w:rsid w:val="00CA77EC"/>
    <w:rsid w:val="00D073BF"/>
    <w:rsid w:val="00D11266"/>
    <w:rsid w:val="00D12B63"/>
    <w:rsid w:val="00D5284D"/>
    <w:rsid w:val="00D5366E"/>
    <w:rsid w:val="00D92841"/>
    <w:rsid w:val="00D93092"/>
    <w:rsid w:val="00D96A13"/>
    <w:rsid w:val="00DA2D4C"/>
    <w:rsid w:val="00DA6205"/>
    <w:rsid w:val="00DD210A"/>
    <w:rsid w:val="00E105F8"/>
    <w:rsid w:val="00E163B1"/>
    <w:rsid w:val="00E20514"/>
    <w:rsid w:val="00E53A85"/>
    <w:rsid w:val="00E6558C"/>
    <w:rsid w:val="00E72EB4"/>
    <w:rsid w:val="00E94D3F"/>
    <w:rsid w:val="00EB029C"/>
    <w:rsid w:val="00F141EC"/>
    <w:rsid w:val="00F723C5"/>
    <w:rsid w:val="00F73FCA"/>
    <w:rsid w:val="00F951DB"/>
    <w:rsid w:val="00F95E1A"/>
    <w:rsid w:val="00FA0369"/>
    <w:rsid w:val="00FB37ED"/>
    <w:rsid w:val="00FF2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412AF6F-6F85-4490-9FCC-489ADEC349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3A8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uiPriority w:val="9"/>
    <w:qFormat/>
    <w:rsid w:val="00CA145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E53A8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53A85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rsid w:val="00E53A8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53A85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Hypertextovprepojenie">
    <w:name w:val="Hyperlink"/>
    <w:uiPriority w:val="99"/>
    <w:rsid w:val="00E53A85"/>
    <w:rPr>
      <w:color w:val="0000FF"/>
      <w:u w:val="single"/>
    </w:rPr>
  </w:style>
  <w:style w:type="paragraph" w:styleId="Odsekzoznamu">
    <w:name w:val="List Paragraph"/>
    <w:aliases w:val="Odsek"/>
    <w:basedOn w:val="Normlny"/>
    <w:link w:val="OdsekzoznamuChar"/>
    <w:uiPriority w:val="34"/>
    <w:qFormat/>
    <w:rsid w:val="00E53A85"/>
    <w:pPr>
      <w:spacing w:after="200" w:line="360" w:lineRule="auto"/>
      <w:ind w:left="720"/>
      <w:contextualSpacing/>
    </w:pPr>
    <w:rPr>
      <w:rFonts w:eastAsia="Calibri"/>
      <w:sz w:val="24"/>
      <w:szCs w:val="24"/>
    </w:rPr>
  </w:style>
  <w:style w:type="paragraph" w:styleId="Nzov">
    <w:name w:val="Title"/>
    <w:basedOn w:val="Normlny"/>
    <w:link w:val="NzovChar"/>
    <w:qFormat/>
    <w:rsid w:val="00E53A85"/>
    <w:pPr>
      <w:jc w:val="center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character" w:customStyle="1" w:styleId="NzovChar">
    <w:name w:val="Názov Char"/>
    <w:basedOn w:val="Predvolenpsmoodseku"/>
    <w:link w:val="Nzov"/>
    <w:rsid w:val="00E53A85"/>
    <w:rPr>
      <w:rFonts w:ascii="Arial" w:eastAsia="Times New Roman" w:hAnsi="Arial" w:cs="Arial"/>
      <w:b/>
      <w:bCs/>
      <w:sz w:val="24"/>
      <w:szCs w:val="24"/>
      <w:u w:val="single"/>
    </w:rPr>
  </w:style>
  <w:style w:type="table" w:styleId="Mriekatabuky">
    <w:name w:val="Table Grid"/>
    <w:basedOn w:val="Normlnatabuka"/>
    <w:uiPriority w:val="39"/>
    <w:rsid w:val="00915B9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efault">
    <w:name w:val="Default"/>
    <w:rsid w:val="00A24B64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zh-TW"/>
    </w:rPr>
  </w:style>
  <w:style w:type="character" w:customStyle="1" w:styleId="OdsekzoznamuChar">
    <w:name w:val="Odsek zoznamu Char"/>
    <w:aliases w:val="Odsek Char"/>
    <w:link w:val="Odsekzoznamu"/>
    <w:uiPriority w:val="34"/>
    <w:locked/>
    <w:rsid w:val="00A24B64"/>
    <w:rPr>
      <w:rFonts w:ascii="Times New Roman" w:eastAsia="Calibri" w:hAnsi="Times New Roman" w:cs="Times New Roman"/>
      <w:sz w:val="24"/>
      <w:szCs w:val="24"/>
      <w:lang w:eastAsia="cs-CZ"/>
    </w:rPr>
  </w:style>
  <w:style w:type="paragraph" w:styleId="Normlnywebov">
    <w:name w:val="Normal (Web)"/>
    <w:basedOn w:val="Normlny"/>
    <w:uiPriority w:val="99"/>
    <w:rsid w:val="00A24B64"/>
    <w:pPr>
      <w:spacing w:before="100" w:beforeAutospacing="1" w:after="100" w:afterAutospacing="1"/>
      <w:ind w:left="1389" w:hanging="709"/>
      <w:jc w:val="both"/>
    </w:pPr>
    <w:rPr>
      <w:rFonts w:ascii="Arial Unicode MS" w:eastAsia="Arial Unicode MS" w:hAnsi="Arial Unicode MS" w:cs="Arial Unicode MS"/>
      <w:sz w:val="24"/>
      <w:szCs w:val="24"/>
      <w:lang w:val="cs-CZ"/>
    </w:rPr>
  </w:style>
  <w:style w:type="character" w:customStyle="1" w:styleId="Nadpis1Char">
    <w:name w:val="Nadpis 1 Char"/>
    <w:basedOn w:val="Predvolenpsmoodseku"/>
    <w:link w:val="Nadpis1"/>
    <w:uiPriority w:val="9"/>
    <w:rsid w:val="00CA145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oleObject" Target="embeddings/oleObject2.bin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pseke.sk" TargetMode="External"/><Relationship Id="rId1" Type="http://schemas.openxmlformats.org/officeDocument/2006/relationships/hyperlink" Target="mailto:spse@spseke.sk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279c20c3caf3300dae6b438536eb8c56">
  <xsd:schema xmlns:xsd="http://www.w3.org/2001/XMLSchema" xmlns:p="http://schemas.microsoft.com/office/2006/metadata/properties" targetNamespace="http://schemas.microsoft.com/office/2006/metadata/properties" ma:root="true" ma:fieldsID="0d2e1ca116041f9e11471c52c4c9d60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Props1.xml><?xml version="1.0" encoding="utf-8"?>
<ds:datastoreItem xmlns:ds="http://schemas.openxmlformats.org/officeDocument/2006/customXml" ds:itemID="{9C102D5E-5C51-4542-9B7C-15450542D21B}"/>
</file>

<file path=customXml/itemProps2.xml><?xml version="1.0" encoding="utf-8"?>
<ds:datastoreItem xmlns:ds="http://schemas.openxmlformats.org/officeDocument/2006/customXml" ds:itemID="{D148188F-BFFF-457F-95FD-201E5D6334EA}"/>
</file>

<file path=customXml/itemProps3.xml><?xml version="1.0" encoding="utf-8"?>
<ds:datastoreItem xmlns:ds="http://schemas.openxmlformats.org/officeDocument/2006/customXml" ds:itemID="{5A4EC682-8006-495E-9AF4-145E5B9C326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192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ZRS01</dc:creator>
  <cp:keywords/>
  <dc:description/>
  <cp:lastModifiedBy>ZRS01</cp:lastModifiedBy>
  <cp:revision>4</cp:revision>
  <dcterms:created xsi:type="dcterms:W3CDTF">2019-07-11T06:11:00Z</dcterms:created>
  <dcterms:modified xsi:type="dcterms:W3CDTF">2019-07-11T06:12:00Z</dcterms:modified>
</cp:coreProperties>
</file>